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left"/>
      </w:pPr>
      <w:r>
        <w:rPr>
          <w:rFonts w:ascii="Aptos Display" w:hAnsi="Aptos Display"/>
          <w:b/>
          <w:color w:val="0B5D66"/>
          <w:sz w:val="54"/>
        </w:rPr>
        <w:t>Lesson 7: Conductivity and Analog Input</w:t>
      </w:r>
    </w:p>
    <w:p>
      <w:pPr>
        <w:spacing w:after="280"/>
      </w:pPr>
      <w:r>
        <w:rPr>
          <w:rFonts w:ascii="Aptos Display" w:hAnsi="Aptos Display"/>
          <w:b w:val="0"/>
          <w:color w:val="18323A"/>
          <w:sz w:val="28"/>
        </w:rPr>
        <w:t>EC wiring, library installation, and sample comparison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10036"/>
            <w:shd w:fill="0B5D66"/>
            <w:tcMar>
              <w:top w:w="35" w:type="dxa"/>
              <w:start w:w="0" w:type="dxa"/>
              <w:bottom w:w="35" w:type="dxa"/>
              <w:end w:w="0" w:type="dxa"/>
            </w:tcMar>
          </w:tcPr>
          <w:p>
            <w:r>
              <w:t xml:space="preserve"> </w:t>
            </w:r>
          </w:p>
        </w:tc>
      </w:tr>
    </w:tbl>
    <w:p/>
    <w:p>
      <w:pPr>
        <w:spacing w:after="40"/>
      </w:pPr>
      <w:r>
        <w:rPr>
          <w:rFonts w:ascii="Aptos" w:hAnsi="Aptos"/>
          <w:color w:val="4A5560"/>
          <w:sz w:val="21"/>
        </w:rPr>
        <w:t>Grade 9 MYP Design | From USB to Field System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D4D8"/>
          <w:left w:val="single" w:sz="4" w:space="0" w:color="CCD4D8"/>
          <w:bottom w:val="single" w:sz="4" w:space="0" w:color="CCD4D8"/>
          <w:right w:val="single" w:sz="4" w:space="0" w:color="CCD4D8"/>
          <w:insideH w:val="single" w:sz="4" w:space="0" w:color="CCD4D8"/>
          <w:insideV w:val="single" w:sz="4" w:space="0" w:color="CCD4D8"/>
        </w:tblBorders>
      </w:tblPr>
      <w:tblGrid>
        <w:gridCol w:w="3345"/>
        <w:gridCol w:w="3345"/>
        <w:gridCol w:w="3345"/>
      </w:tblGrid>
      <w:tr>
        <w:tc>
          <w:tcPr>
            <w:tcW w:type="dxa" w:w="419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Name: __________________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Class / team: __________________</w:t>
            </w:r>
          </w:p>
        </w:tc>
        <w:tc>
          <w:tcPr>
            <w:tcW w:type="dxa" w:w="2551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Date: 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DDEFF1"/>
          <w:left w:val="single" w:sz="0" w:space="0" w:color="DDEFF1"/>
          <w:bottom w:val="single" w:sz="0" w:space="0" w:color="DDEFF1"/>
          <w:right w:val="single" w:sz="0" w:space="0" w:color="DDEFF1"/>
          <w:insideH w:val="single" w:sz="0" w:space="0" w:color="DDEFF1"/>
          <w:insideV w:val="single" w:sz="0" w:space="0" w:color="DDEFF1"/>
        </w:tblBorders>
      </w:tblPr>
      <w:tblGrid>
        <w:gridCol w:w="10036"/>
      </w:tblGrid>
      <w:tr>
        <w:tc>
          <w:tcPr>
            <w:tcW w:type="dxa" w:w="10036"/>
            <w:shd w:fill="DDEFF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0B5D66"/>
                <w:sz w:val="20"/>
              </w:rPr>
              <w:t>Today’s goals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Read raw ADC and voltage from the EC board.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Use the DFRobot_EC library with temperature compensation.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Interpret units cautiously.</w:t>
            </w:r>
          </w:p>
        </w:tc>
      </w:tr>
    </w:tbl>
    <w:p>
      <w:pPr>
        <w:spacing w:after="0"/>
      </w:pPr>
    </w:p>
    <w:p>
      <w:pPr>
        <w:pStyle w:val="Heading1"/>
      </w:pPr>
      <w:r>
        <w:t>Key vocabulary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835"/>
        <w:gridCol w:w="6917"/>
      </w:tblGrid>
      <w:tr>
        <w:trPr>
          <w:tblHeader w:val="true"/>
        </w:trPr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Term</w:t>
            </w:r>
          </w:p>
        </w:tc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Working definition</w:t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conductivity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ion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analog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ADC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millivolt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mS/cm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µS/cm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calibration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temperature compensation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1. Wiring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D2D8DC"/>
          <w:left w:val="single" w:sz="4" w:space="0" w:color="D2D8DC"/>
          <w:bottom w:val="single" w:sz="4" w:space="0" w:color="D2D8DC"/>
          <w:right w:val="single" w:sz="4" w:space="0" w:color="D2D8DC"/>
          <w:insideH w:val="single" w:sz="4" w:space="0" w:color="D2D8DC"/>
          <w:insideV w:val="single" w:sz="4" w:space="0" w:color="D2D8DC"/>
        </w:tblBorders>
      </w:tblPr>
      <w:tblGrid>
        <w:gridCol w:w="10036"/>
      </w:tblGrid>
      <w:tr>
        <w:tc>
          <w:tcPr>
            <w:tcW w:type="dxa" w:w="10036"/>
            <w:shd w:fill="F7F8F9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pStyle w:val="CodeBlock"/>
            </w:pPr>
            <w:r>
              <w:rPr>
                <w:rFonts w:ascii="Courier New" w:hAnsi="Courier New"/>
                <w:sz w:val="16"/>
              </w:rPr>
              <w:t>ESP32.3V3 -&gt; EC_BOARD.VCC</w:t>
              <w:br/>
            </w:r>
            <w:r>
              <w:rPr>
                <w:rFonts w:ascii="Courier New" w:hAnsi="Courier New"/>
                <w:sz w:val="16"/>
              </w:rPr>
              <w:t>ESP32.GND -&gt; EC_BOARD.GND</w:t>
              <w:br/>
            </w:r>
            <w:r>
              <w:rPr>
                <w:rFonts w:ascii="Courier New" w:hAnsi="Courier New"/>
                <w:sz w:val="16"/>
              </w:rPr>
              <w:t>EC_BOARD.AO -&gt; ESP32.GPIO1</w:t>
              <w:br/>
            </w:r>
            <w:r>
              <w:rPr>
                <w:rFonts w:ascii="Courier New" w:hAnsi="Courier New"/>
                <w:sz w:val="16"/>
              </w:rPr>
              <w:t>EC_BOARD.T1 -&gt; NOT CONNECTED</w:t>
            </w:r>
          </w:p>
        </w:tc>
      </w:tr>
    </w:tbl>
    <w:p>
      <w:pPr>
        <w:spacing w:after="0"/>
      </w:pPr>
    </w:p>
    <w:p>
      <w:pPr>
        <w:pStyle w:val="Heading1"/>
      </w:pPr>
      <w:r>
        <w:t>2. Install DFRobot_EC</w:t>
      </w:r>
    </w:p>
    <w:p>
      <w:pPr>
        <w:pStyle w:val="ListNumber"/>
        <w:spacing w:after="40"/>
      </w:pPr>
      <w:r>
        <w:rPr>
          <w:rFonts w:ascii="Aptos" w:hAnsi="Aptos"/>
        </w:rPr>
        <w:t>Open https://github.com/DFRobot/DFRobot_EC</w:t>
      </w:r>
    </w:p>
    <w:p>
      <w:pPr>
        <w:pStyle w:val="ListNumber"/>
        <w:spacing w:after="40"/>
      </w:pPr>
      <w:r>
        <w:rPr>
          <w:rFonts w:ascii="Aptos" w:hAnsi="Aptos"/>
        </w:rPr>
        <w:t>Choose Code → Download ZIP.</w:t>
      </w:r>
    </w:p>
    <w:p>
      <w:pPr>
        <w:pStyle w:val="ListNumber"/>
        <w:spacing w:after="40"/>
      </w:pPr>
      <w:r>
        <w:rPr>
          <w:rFonts w:ascii="Aptos" w:hAnsi="Aptos"/>
        </w:rPr>
        <w:t>In Arduino IDE, choose Sketch → Include Library → Add .ZIP Library.</w:t>
      </w:r>
    </w:p>
    <w:p>
      <w:pPr>
        <w:pStyle w:val="ListNumber"/>
        <w:spacing w:after="40"/>
      </w:pPr>
      <w:r>
        <w:rPr>
          <w:rFonts w:ascii="Aptos" w:hAnsi="Aptos"/>
        </w:rPr>
        <w:t>If installation fails, unzip and place a folder named DFRobot_EC in Documents/Arduino/libraries so DFRobot_EC.h is directly inside it.</w:t>
      </w:r>
    </w:p>
    <w:p>
      <w:pPr>
        <w:pStyle w:val="Heading1"/>
      </w:pPr>
      <w:r>
        <w:t>3. Test code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D2D8DC"/>
          <w:left w:val="single" w:sz="4" w:space="0" w:color="D2D8DC"/>
          <w:bottom w:val="single" w:sz="4" w:space="0" w:color="D2D8DC"/>
          <w:right w:val="single" w:sz="4" w:space="0" w:color="D2D8DC"/>
          <w:insideH w:val="single" w:sz="4" w:space="0" w:color="D2D8DC"/>
          <w:insideV w:val="single" w:sz="4" w:space="0" w:color="D2D8DC"/>
        </w:tblBorders>
      </w:tblPr>
      <w:tblGrid>
        <w:gridCol w:w="10036"/>
      </w:tblGrid>
      <w:tr>
        <w:tc>
          <w:tcPr>
            <w:tcW w:type="dxa" w:w="10036"/>
            <w:shd w:fill="F7F8F9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pStyle w:val="CodeBlock"/>
            </w:pPr>
            <w:r>
              <w:rPr>
                <w:rFonts w:ascii="Courier New" w:hAnsi="Courier New"/>
                <w:sz w:val="16"/>
              </w:rPr>
              <w:t>#include &lt;OneWire.h&gt;</w:t>
              <w:br/>
            </w:r>
            <w:r>
              <w:rPr>
                <w:rFonts w:ascii="Courier New" w:hAnsi="Courier New"/>
                <w:sz w:val="16"/>
              </w:rPr>
              <w:t>#include &lt;DallasTemperature.h&gt;</w:t>
              <w:br/>
            </w:r>
            <w:r>
              <w:rPr>
                <w:rFonts w:ascii="Courier New" w:hAnsi="Courier New"/>
                <w:sz w:val="16"/>
              </w:rPr>
              <w:t>#include &lt;DFRobot_EC.h&gt;</w:t>
              <w:br/>
            </w:r>
            <w:r>
              <w:rPr>
                <w:rFonts w:ascii="Courier New" w:hAnsi="Courier New"/>
                <w:sz w:val="16"/>
              </w:rPr>
              <w:t>#include &lt;EEPROM.h&gt;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>#define DS18B20_PIN 4</w:t>
              <w:br/>
            </w:r>
            <w:r>
              <w:rPr>
                <w:rFonts w:ascii="Courier New" w:hAnsi="Courier New"/>
                <w:sz w:val="16"/>
              </w:rPr>
              <w:t>#define EC_PIN 1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>OneWire oneWire(DS18B20_PIN);</w:t>
              <w:br/>
            </w:r>
            <w:r>
              <w:rPr>
                <w:rFonts w:ascii="Courier New" w:hAnsi="Courier New"/>
                <w:sz w:val="16"/>
              </w:rPr>
              <w:t>DallasTemperature tempSensor(&amp;oneWire);</w:t>
              <w:br/>
            </w:r>
            <w:r>
              <w:rPr>
                <w:rFonts w:ascii="Courier New" w:hAnsi="Courier New"/>
                <w:sz w:val="16"/>
              </w:rPr>
              <w:t>DFRobot_EC ec;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>void setup() {</w:t>
              <w:br/>
            </w:r>
            <w:r>
              <w:rPr>
                <w:rFonts w:ascii="Courier New" w:hAnsi="Courier New"/>
                <w:sz w:val="16"/>
              </w:rPr>
              <w:t xml:space="preserve">  Serial.begin(115200);</w:t>
              <w:br/>
            </w:r>
            <w:r>
              <w:rPr>
                <w:rFonts w:ascii="Courier New" w:hAnsi="Courier New"/>
                <w:sz w:val="16"/>
              </w:rPr>
              <w:t xml:space="preserve">  EEPROM.begin(32);</w:t>
              <w:br/>
            </w:r>
            <w:r>
              <w:rPr>
                <w:rFonts w:ascii="Courier New" w:hAnsi="Courier New"/>
                <w:sz w:val="16"/>
              </w:rPr>
              <w:t xml:space="preserve">  tempSensor.begin();</w:t>
              <w:br/>
            </w:r>
            <w:r>
              <w:rPr>
                <w:rFonts w:ascii="Courier New" w:hAnsi="Courier New"/>
                <w:sz w:val="16"/>
              </w:rPr>
              <w:t xml:space="preserve">  ec.begin();</w:t>
              <w:br/>
            </w:r>
            <w:r>
              <w:rPr>
                <w:rFonts w:ascii="Courier New" w:hAnsi="Courier New"/>
                <w:sz w:val="16"/>
              </w:rPr>
              <w:t xml:space="preserve">  analogReadResolution(12);</w:t>
              <w:br/>
            </w:r>
            <w:r>
              <w:rPr>
                <w:rFonts w:ascii="Courier New" w:hAnsi="Courier New"/>
                <w:sz w:val="16"/>
              </w:rPr>
              <w:t xml:space="preserve">  analogSetPinAttenuation(EC_PIN, ADC_11db);</w:t>
              <w:br/>
            </w:r>
            <w:r>
              <w:rPr>
                <w:rFonts w:ascii="Courier New" w:hAnsi="Courier New"/>
                <w:sz w:val="16"/>
              </w:rPr>
              <w:t xml:space="preserve">  Serial.println("temp_C,ec_raw,ec_mV,ec_mS_cm,ec_uS_cm");</w:t>
              <w:br/>
            </w:r>
            <w:r>
              <w:rPr>
                <w:rFonts w:ascii="Courier New" w:hAnsi="Courier New"/>
                <w:sz w:val="16"/>
              </w:rPr>
              <w:t>}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>void loop() {</w:t>
              <w:br/>
            </w:r>
            <w:r>
              <w:rPr>
                <w:rFonts w:ascii="Courier New" w:hAnsi="Courier New"/>
                <w:sz w:val="16"/>
              </w:rPr>
              <w:t xml:space="preserve">  tempSensor.requestTemperatures();</w:t>
              <w:br/>
            </w:r>
            <w:r>
              <w:rPr>
                <w:rFonts w:ascii="Courier New" w:hAnsi="Courier New"/>
                <w:sz w:val="16"/>
              </w:rPr>
              <w:t xml:space="preserve">  float tempC = tempSensor.getTempCByIndex(0);</w:t>
              <w:br/>
            </w:r>
            <w:r>
              <w:rPr>
                <w:rFonts w:ascii="Courier New" w:hAnsi="Courier New"/>
                <w:sz w:val="16"/>
              </w:rPr>
              <w:t xml:space="preserve">  int raw = analogRead(EC_PIN);</w:t>
              <w:br/>
            </w:r>
            <w:r>
              <w:rPr>
                <w:rFonts w:ascii="Courier New" w:hAnsi="Courier New"/>
                <w:sz w:val="16"/>
              </w:rPr>
              <w:t xml:space="preserve">  float mV = raw * (3300.0 / 4095.0);</w:t>
              <w:br/>
            </w:r>
            <w:r>
              <w:rPr>
                <w:rFonts w:ascii="Courier New" w:hAnsi="Courier New"/>
                <w:sz w:val="16"/>
              </w:rPr>
              <w:t xml:space="preserve">  float mS = ec.readEC(mV, tempC);</w:t>
              <w:br/>
            </w:r>
            <w:r>
              <w:rPr>
                <w:rFonts w:ascii="Courier New" w:hAnsi="Courier New"/>
                <w:sz w:val="16"/>
              </w:rPr>
              <w:t xml:space="preserve">  ec.calibration(mV, tempC);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 xml:space="preserve">  Serial.print(tempC, 2); Serial.print(',');</w:t>
              <w:br/>
            </w:r>
            <w:r>
              <w:rPr>
                <w:rFonts w:ascii="Courier New" w:hAnsi="Courier New"/>
                <w:sz w:val="16"/>
              </w:rPr>
              <w:t xml:space="preserve">  Serial.print(raw); Serial.print(',');</w:t>
              <w:br/>
            </w:r>
            <w:r>
              <w:rPr>
                <w:rFonts w:ascii="Courier New" w:hAnsi="Courier New"/>
                <w:sz w:val="16"/>
              </w:rPr>
              <w:t xml:space="preserve">  Serial.print(mV, 1); Serial.print(',');</w:t>
              <w:br/>
            </w:r>
            <w:r>
              <w:rPr>
                <w:rFonts w:ascii="Courier New" w:hAnsi="Courier New"/>
                <w:sz w:val="16"/>
              </w:rPr>
              <w:t xml:space="preserve">  Serial.print(mS, 3); Serial.print(',');</w:t>
              <w:br/>
            </w:r>
            <w:r>
              <w:rPr>
                <w:rFonts w:ascii="Courier New" w:hAnsi="Courier New"/>
                <w:sz w:val="16"/>
              </w:rPr>
              <w:t xml:space="preserve">  Serial.println(mS * 1000.0, 1);</w:t>
              <w:br/>
            </w:r>
            <w:r>
              <w:rPr>
                <w:rFonts w:ascii="Courier New" w:hAnsi="Courier New"/>
                <w:sz w:val="16"/>
              </w:rPr>
              <w:t xml:space="preserve">  delay(2000);</w:t>
              <w:br/>
            </w:r>
            <w:r>
              <w:rPr>
                <w:rFonts w:ascii="Courier New" w:hAnsi="Courier New"/>
                <w:sz w:val="16"/>
              </w:rPr>
              <w:t>}</w:t>
            </w:r>
          </w:p>
        </w:tc>
      </w:tr>
    </w:tbl>
    <w:p>
      <w:pPr>
        <w:spacing w:after="0"/>
      </w:pPr>
    </w:p>
    <w:p>
      <w:pPr>
        <w:pStyle w:val="Heading1"/>
      </w:pPr>
      <w:r>
        <w:t>4. Sample comparison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381"/>
        <w:gridCol w:w="1417"/>
        <w:gridCol w:w="1361"/>
        <w:gridCol w:w="1361"/>
        <w:gridCol w:w="1361"/>
        <w:gridCol w:w="1871"/>
      </w:tblGrid>
      <w:tr>
        <w:trPr>
          <w:tblHeader w:val="true"/>
        </w:trPr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Sample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Trial 1 mS/cm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Trial 2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Trial 3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Mean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Prediction supported?</w:t>
            </w:r>
          </w:p>
        </w:tc>
      </w:tr>
      <w:t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Filtered water</w:t>
            </w:r>
          </w:p>
        </w:tc>
        <w:tc>
          <w:tcPr>
            <w:tcW w:type="dxa" w:w="14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87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Tap water</w:t>
            </w:r>
          </w:p>
        </w:tc>
        <w:tc>
          <w:tcPr>
            <w:tcW w:type="dxa" w:w="14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87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Weak salt solution</w:t>
            </w:r>
          </w:p>
        </w:tc>
        <w:tc>
          <w:tcPr>
            <w:tcW w:type="dxa" w:w="14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87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5. Interpret the units</w:t>
      </w:r>
    </w:p>
    <w:p>
      <w:r>
        <w:rPr>
          <w:rFonts w:ascii="Aptos" w:hAnsi="Aptos"/>
          <w:i w:val="0"/>
        </w:rPr>
        <w:t>Convert 1.413 mS/cm to µS/cm: __________________________</w:t>
      </w:r>
    </w:p>
    <w:p>
      <w:r>
        <w:rPr>
          <w:rFonts w:ascii="Aptos" w:hAnsi="Aptos"/>
          <w:i w:val="0"/>
        </w:rPr>
        <w:t>Why should today’s EC values be described as estimated or relative?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EAF2F8"/>
          <w:left w:val="single" w:sz="0" w:space="0" w:color="EAF2F8"/>
          <w:bottom w:val="single" w:sz="0" w:space="0" w:color="EAF2F8"/>
          <w:right w:val="single" w:sz="0" w:space="0" w:color="EAF2F8"/>
          <w:insideH w:val="single" w:sz="0" w:space="0" w:color="EAF2F8"/>
          <w:insideV w:val="single" w:sz="0" w:space="0" w:color="EAF2F8"/>
        </w:tblBorders>
      </w:tblPr>
      <w:tblGrid>
        <w:gridCol w:w="10036"/>
      </w:tblGrid>
      <w:tr>
        <w:tc>
          <w:tcPr>
            <w:tcW w:type="dxa" w:w="10036"/>
            <w:shd w:fill="EAF2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0B5D66"/>
                <w:sz w:val="20"/>
              </w:rPr>
              <w:t>Probe care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Rinse between samples. Keep immersion depth and waiting time consistent. Do not let salt solution dry on the probe.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35" w:bottom="765" w:left="935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824"/>
      <w:gridCol w:w="2211"/>
    </w:tblGrid>
    <w:tr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r>
            <w:rPr>
              <w:rFonts w:ascii="Aptos" w:hAnsi="Aptos"/>
              <w:color w:val="4A5560"/>
              <w:sz w:val="16"/>
            </w:rPr>
            <w:t>Lesson 7 student handout | EC conductivity</w:t>
          </w:r>
        </w:p>
      </w:tc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jc w:val="right"/>
          </w:pPr>
          <w:r>
            <w:rPr>
              <w:rFonts w:ascii="Aptos" w:hAnsi="Aptos"/>
              <w:color w:val="4A5560"/>
              <w:sz w:val="17"/>
            </w:rPr>
            <w:t xml:space="preserve">Page </w:t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8" w:space="3" w:color="0B5D66"/>
      </w:pBdr>
    </w:pPr>
    <w:r>
      <w:rPr>
        <w:rFonts w:ascii="Aptos Display" w:hAnsi="Aptos Display"/>
        <w:b/>
        <w:color w:val="0B5D66"/>
        <w:sz w:val="17"/>
      </w:rPr>
      <w:t>NANYAO  |  GRADE 9 MYP DESIGN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5D6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2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5D6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60" w:after="100" w:line="240" w:lineRule="auto"/>
      <w:ind w:left="198" w:right="142"/>
    </w:pPr>
    <w:rPr>
      <w:rFonts w:ascii="Courier New" w:hAnsi="Courier New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7 Student Handout</dc:title>
  <dc:subject>Grade 9 MYP Design ESP32 water-quality monitoring unit</dc:subject>
  <dc:creator>Mr. A</dc:creator>
  <cp:keywords>ESP32, MYP Design, electronics, Arduino, water quality, Grade 9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